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3B" w:rsidRPr="00660E2B" w:rsidRDefault="00EB653B" w:rsidP="00EB653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60E2B">
        <w:rPr>
          <w:rFonts w:ascii="Arial" w:hAnsi="Arial" w:cs="Arial"/>
          <w:b/>
          <w:u w:val="single"/>
        </w:rPr>
        <w:t>SECRETARÍA DE EXTENSIÓN FHyCS –</w:t>
      </w:r>
      <w:proofErr w:type="spellStart"/>
      <w:r w:rsidRPr="00660E2B">
        <w:rPr>
          <w:rFonts w:ascii="Arial" w:hAnsi="Arial" w:cs="Arial"/>
          <w:b/>
          <w:u w:val="single"/>
        </w:rPr>
        <w:t>UNJu</w:t>
      </w:r>
      <w:proofErr w:type="spellEnd"/>
      <w:r w:rsidRPr="00660E2B">
        <w:rPr>
          <w:rFonts w:ascii="Arial" w:hAnsi="Arial" w:cs="Arial"/>
          <w:b/>
          <w:u w:val="single"/>
        </w:rPr>
        <w:t>-:</w:t>
      </w:r>
    </w:p>
    <w:p w:rsidR="00EB653B" w:rsidRPr="00660E2B" w:rsidRDefault="00EB653B" w:rsidP="00EB653B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660E2B">
        <w:rPr>
          <w:rFonts w:ascii="Arial" w:hAnsi="Arial" w:cs="Arial"/>
          <w:b/>
          <w:u w:val="single"/>
        </w:rPr>
        <w:t>PROGRAMA DE COOPERACIÓN INTERINSTITUCIONAL</w:t>
      </w:r>
    </w:p>
    <w:p w:rsidR="00EB653B" w:rsidRPr="00660E2B" w:rsidRDefault="00EB653B" w:rsidP="00EB653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EB653B" w:rsidRPr="00660E2B" w:rsidRDefault="00EB653B" w:rsidP="00EB653B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  <w:r w:rsidRPr="00660E2B">
        <w:rPr>
          <w:rFonts w:ascii="Arial" w:hAnsi="Arial" w:cs="Arial"/>
          <w:b/>
        </w:rPr>
        <w:t xml:space="preserve">Antecedentes: 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El presente Programa se origina en las convocatorias a presentación de Proyectos de Extensión, aprobadas por Resoluciones FHCA Nº 618/14 y FHCA Nº 560/15.  Las mismas han permitido</w:t>
      </w:r>
      <w:r>
        <w:rPr>
          <w:rFonts w:ascii="Arial" w:hAnsi="Arial" w:cs="Arial"/>
        </w:rPr>
        <w:t xml:space="preserve"> </w:t>
      </w:r>
      <w:r w:rsidRPr="00660E2B">
        <w:rPr>
          <w:rFonts w:ascii="Arial" w:hAnsi="Arial" w:cs="Arial"/>
        </w:rPr>
        <w:t>la conformación de equipos extensionistas inter</w:t>
      </w:r>
      <w:r>
        <w:rPr>
          <w:rFonts w:ascii="Arial" w:hAnsi="Arial" w:cs="Arial"/>
        </w:rPr>
        <w:t>-</w:t>
      </w:r>
      <w:r w:rsidRPr="00660E2B">
        <w:rPr>
          <w:rFonts w:ascii="Arial" w:hAnsi="Arial" w:cs="Arial"/>
        </w:rPr>
        <w:t xml:space="preserve">claustros y </w:t>
      </w:r>
      <w:proofErr w:type="gramStart"/>
      <w:r w:rsidRPr="00660E2B">
        <w:rPr>
          <w:rFonts w:ascii="Arial" w:hAnsi="Arial" w:cs="Arial"/>
        </w:rPr>
        <w:t>fomentado</w:t>
      </w:r>
      <w:proofErr w:type="gramEnd"/>
      <w:r w:rsidRPr="00660E2B">
        <w:rPr>
          <w:rFonts w:ascii="Arial" w:hAnsi="Arial" w:cs="Arial"/>
        </w:rPr>
        <w:t xml:space="preserve"> la Extensión Universitaria desde la vinculación y la cooperación interinstitucional ya que posibilitaron la articulación con  instituciones de distinta naturaleza: sindicales, educativas, estatales, </w:t>
      </w:r>
      <w:proofErr w:type="spellStart"/>
      <w:r w:rsidRPr="00660E2B">
        <w:rPr>
          <w:rFonts w:ascii="Arial" w:hAnsi="Arial" w:cs="Arial"/>
        </w:rPr>
        <w:t>ONGs</w:t>
      </w:r>
      <w:proofErr w:type="spellEnd"/>
      <w:r w:rsidRPr="00660E2B">
        <w:rPr>
          <w:rFonts w:ascii="Arial" w:hAnsi="Arial" w:cs="Arial"/>
        </w:rPr>
        <w:t xml:space="preserve">. 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El recorrido de las experiencias de trabajo fueron socializadas en las Primeras Jornadas de Extensión Universitaria aprobada por Resolución FHCA Nº 824/15 realizadas el 13 y 14 de Octubre de 2016.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Por otro lado, desde la creación de esta Secretaría se ha constatado una importante cantidad de proyectos de Extensión de distinta naturaleza y con finalidades distintas: Proyectos de capacitación, de asistencia y apoyo técnico, de promoción de derechos, de asesoramiento, etc. Con respecto a estas experiencias pueden señalarse, a modo de un rápido balance y evaluación, los siguientes aspectos:</w:t>
      </w:r>
    </w:p>
    <w:p w:rsidR="00EB653B" w:rsidRPr="00660E2B" w:rsidRDefault="00EB653B" w:rsidP="00EB653B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Por lo general los proyectos se encuentran atomizados, es decir no articulan con otras iniciativas de la misma naturaleza y con fines similares.</w:t>
      </w:r>
    </w:p>
    <w:p w:rsidR="00EB653B" w:rsidRPr="00660E2B" w:rsidRDefault="00EB653B" w:rsidP="00EB653B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Son experiencias ricas en términos de aprendizaje pero que no han sido socializadas Institucionalmente</w:t>
      </w:r>
    </w:p>
    <w:p w:rsidR="00EB653B" w:rsidRPr="00660E2B" w:rsidRDefault="00EB653B" w:rsidP="00EB653B">
      <w:pPr>
        <w:pStyle w:val="Prrafodelista"/>
        <w:numPr>
          <w:ilvl w:val="0"/>
          <w:numId w:val="4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Algunos proyectos no han contado con el necesario apoyo institucional expresado en avales o certificación a los miembros del equipo de trabajo</w:t>
      </w:r>
      <w:r>
        <w:rPr>
          <w:rFonts w:ascii="Arial" w:hAnsi="Arial" w:cs="Arial"/>
        </w:rPr>
        <w:t xml:space="preserve"> –internos o externos  a la Facultad-</w:t>
      </w:r>
      <w:r w:rsidRPr="00660E2B">
        <w:rPr>
          <w:rFonts w:ascii="Arial" w:hAnsi="Arial" w:cs="Arial"/>
        </w:rPr>
        <w:t xml:space="preserve">. 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 xml:space="preserve">Todo lo cual puso en evidencia la necesidad de avanzar con políticas de fomento de la tarea extensionista en nuestra Facultad. 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</w:p>
    <w:p w:rsidR="00EB653B" w:rsidRDefault="00EB653B" w:rsidP="00EB653B">
      <w:p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  <w:r w:rsidRPr="00660E2B">
        <w:rPr>
          <w:rFonts w:ascii="Arial" w:hAnsi="Arial" w:cs="Arial"/>
          <w:b/>
        </w:rPr>
        <w:lastRenderedPageBreak/>
        <w:t>Fundamentación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La Facultad de Humanidades y Ciencias Sociales de la Universidad Nacional de Jujuy, comprometida con los procesos de transformación social desde la generación de conocimiento científico, la investigación y la formación profesional, apuesta a fortalecer su vinculación con los distintos actores sociales de la Provincia de Jujuy.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 xml:space="preserve">El contexto latinoamericano y global, interpelan a la Universidad, y particularmente a las Ciencias Sociales a construir nuevos saberes, que sean capaces de responder creativamente, tanto a las nuevas demandas, como a las más antiguas. Esto se traduce en reconocer, en la Universidad, su intrínseca faceta extensionista, pero desde una perspectiva radicalmente distinta; no como una institución reproductora y transmisora del sistema hegemónico vigente, sino como generadora de procesos de transformaciones sociales. 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En este sentido, entendemos que uno de los mayores desafíos para la Extensión de la Facultad de Humanidades y Ciencias Sociales es la promoción de instancias formativas que estén más vinculadas con la transformación de los sectores populares, que con la mera reproducción funcional al sistema.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Por ello entendemos la Extensión Universitaria como un proceso educativo que contribuye a la producción de nuevos conocimientos, vinculando críticamente el saber académico con el saber popular; y que tiende a la promoción de formas organizativas, asociativas y grupales que aporten a superar problemáticas significativas a nivel social.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La extensión es la función donde la Universidad se pone en acción. Es la puesta en marcha de los saberes y de la investigación sobre los caminos de la realidad del territorio, que permiten su propia realización y legitimación. Es el ejercicio de la larga historia de la vinculación entre la teoría y la práctica, pero no de manera unidireccional, sino dialéctica. Desde esta perspectiva, la extensión permite orientar líneas de investigación y planes de enseñanza, generando y alentando el compromiso de los actores de la universidad con la sociedad, en la búsqueda coordinada de resolución de problemáticas sociales.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 xml:space="preserve">La Secretaría de Extensión de la Facultad de Humanidades y Ciencias Sociales, reconoce y celebra toda iniciativa extensionista, que desde cada una de las 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lastRenderedPageBreak/>
        <w:t xml:space="preserve">Asignaturas/Módulos y Seminarios se vienen desarrollando, a la vez que invita a otras a sumarse. 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 xml:space="preserve">Estamos convencidos que el vínculo existente de la Universidad con la sociedad debe ahondarse, profundizarse y extenderse a todos los rincones de nuestra provincia.  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  <w:r w:rsidRPr="00660E2B">
        <w:rPr>
          <w:rFonts w:ascii="Arial" w:hAnsi="Arial" w:cs="Arial"/>
          <w:b/>
        </w:rPr>
        <w:t>Objetivo General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Profundizar el vínculo y el trabajo colaborativo entre  la Facultad y el territorio a partir del desarrollo y ejecución de proyectos que articulen la formación académica y las problemáticas reales de las organizaciones sociales en general.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  <w:r w:rsidRPr="00660E2B">
        <w:rPr>
          <w:rFonts w:ascii="Arial" w:hAnsi="Arial" w:cs="Arial"/>
          <w:b/>
        </w:rPr>
        <w:t>Objetivos específicos</w:t>
      </w:r>
    </w:p>
    <w:p w:rsidR="00EB653B" w:rsidRDefault="00EB653B" w:rsidP="00EB653B">
      <w:pPr>
        <w:pStyle w:val="Prrafodelista"/>
        <w:numPr>
          <w:ilvl w:val="0"/>
          <w:numId w:val="5"/>
        </w:numPr>
        <w:tabs>
          <w:tab w:val="left" w:pos="1809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A470B4">
        <w:rPr>
          <w:rFonts w:ascii="Arial" w:hAnsi="Arial" w:cs="Arial"/>
        </w:rPr>
        <w:t xml:space="preserve">Generar instancias de estudio, investigación, análisis y reflexión entre los miembros de la Facultad y las organizaciones en el territorio, para dar soluciones a las demandas y necesidades concretas de la comunidad. </w:t>
      </w:r>
    </w:p>
    <w:p w:rsidR="00EB653B" w:rsidRDefault="00EB653B" w:rsidP="00EB653B">
      <w:pPr>
        <w:pStyle w:val="Prrafodelista"/>
        <w:numPr>
          <w:ilvl w:val="0"/>
          <w:numId w:val="5"/>
        </w:numPr>
        <w:tabs>
          <w:tab w:val="left" w:pos="1809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A470B4">
        <w:rPr>
          <w:rFonts w:ascii="Arial" w:hAnsi="Arial" w:cs="Arial"/>
        </w:rPr>
        <w:t>Ofrecer espacios de apoyo institucional a las iniciativas de equipos de cátedra que pretendan llevar adelante Proyectos de Extensión Universitaria.</w:t>
      </w:r>
    </w:p>
    <w:p w:rsidR="00EB653B" w:rsidRDefault="00EB653B" w:rsidP="00EB653B">
      <w:pPr>
        <w:pStyle w:val="Prrafodelista"/>
        <w:numPr>
          <w:ilvl w:val="0"/>
          <w:numId w:val="5"/>
        </w:numPr>
        <w:tabs>
          <w:tab w:val="left" w:pos="1809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A470B4">
        <w:rPr>
          <w:rFonts w:ascii="Arial" w:hAnsi="Arial" w:cs="Arial"/>
        </w:rPr>
        <w:t xml:space="preserve">Propiciar la formación de equipos </w:t>
      </w:r>
      <w:proofErr w:type="spellStart"/>
      <w:r w:rsidRPr="00A470B4">
        <w:rPr>
          <w:rFonts w:ascii="Arial" w:hAnsi="Arial" w:cs="Arial"/>
        </w:rPr>
        <w:t>insterdisciplinarios</w:t>
      </w:r>
      <w:proofErr w:type="spellEnd"/>
      <w:r w:rsidRPr="00A470B4">
        <w:rPr>
          <w:rFonts w:ascii="Arial" w:hAnsi="Arial" w:cs="Arial"/>
        </w:rPr>
        <w:t xml:space="preserve"> de trabajo que se propongan la implementación de proyectos de alto impacto social, que fomenten la inclusión social, la calidad de vida, el crecimiento personal y colectivo de nuestros ciudadanos.</w:t>
      </w:r>
    </w:p>
    <w:p w:rsidR="00EB653B" w:rsidRDefault="00EB653B" w:rsidP="00EB653B">
      <w:pPr>
        <w:pStyle w:val="Prrafodelista"/>
        <w:numPr>
          <w:ilvl w:val="0"/>
          <w:numId w:val="5"/>
        </w:numPr>
        <w:tabs>
          <w:tab w:val="left" w:pos="1809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A470B4">
        <w:rPr>
          <w:rFonts w:ascii="Arial" w:hAnsi="Arial" w:cs="Arial"/>
        </w:rPr>
        <w:t xml:space="preserve">Fomentar al trabajo colaborativo y solidario, que desde el diálogo de saberes y el reconocimiento de </w:t>
      </w:r>
      <w:proofErr w:type="spellStart"/>
      <w:r w:rsidRPr="00A470B4">
        <w:rPr>
          <w:rFonts w:ascii="Arial" w:hAnsi="Arial" w:cs="Arial"/>
        </w:rPr>
        <w:t>pluriversos</w:t>
      </w:r>
      <w:proofErr w:type="spellEnd"/>
      <w:r w:rsidRPr="00A470B4">
        <w:rPr>
          <w:rFonts w:ascii="Arial" w:hAnsi="Arial" w:cs="Arial"/>
        </w:rPr>
        <w:t xml:space="preserve"> legítimos, impulsen a una formación integral y democrática.</w:t>
      </w:r>
    </w:p>
    <w:p w:rsidR="00EB653B" w:rsidRPr="00A470B4" w:rsidRDefault="00EB653B" w:rsidP="00EB653B">
      <w:pPr>
        <w:pStyle w:val="Prrafodelista"/>
        <w:numPr>
          <w:ilvl w:val="0"/>
          <w:numId w:val="5"/>
        </w:numPr>
        <w:tabs>
          <w:tab w:val="left" w:pos="1809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A470B4">
        <w:rPr>
          <w:rFonts w:ascii="Arial" w:hAnsi="Arial" w:cs="Arial"/>
        </w:rPr>
        <w:t xml:space="preserve">Realizar actividades de extensión, particularmente en localidades que se encuentran alejadas o de difícil acceso a los centros urbanos donde se encuentran  situadas las instituciones universitarias. 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  <w:r w:rsidRPr="00660E2B">
        <w:rPr>
          <w:rFonts w:ascii="Arial" w:hAnsi="Arial" w:cs="Arial"/>
          <w:b/>
        </w:rPr>
        <w:t>Propósitos y tareas: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La secretaría de Extensión, a través del presente Programa realizará las siguientes tareas:</w:t>
      </w:r>
    </w:p>
    <w:p w:rsidR="00EB653B" w:rsidRPr="00660E2B" w:rsidRDefault="00EB653B" w:rsidP="00EB653B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Formación y capacitación en “Extensión Universitaria”.</w:t>
      </w:r>
    </w:p>
    <w:p w:rsidR="00EB653B" w:rsidRPr="00660E2B" w:rsidRDefault="00EB653B" w:rsidP="00EB653B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lastRenderedPageBreak/>
        <w:t>Presentación formal ante órganos de gobierno de la Facultad –Decanato, CAF- a los fines de gestionar los Avales necesarios.</w:t>
      </w:r>
    </w:p>
    <w:p w:rsidR="00EB653B" w:rsidRPr="00660E2B" w:rsidRDefault="00EB653B" w:rsidP="00EB653B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Certificación de las actividades.</w:t>
      </w:r>
    </w:p>
    <w:p w:rsidR="00EB653B" w:rsidRPr="00660E2B" w:rsidRDefault="00EB653B" w:rsidP="00EB653B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Acompañamiento del proceso de trabajo a los fines de la consecución de los fines propuestos.</w:t>
      </w:r>
    </w:p>
    <w:p w:rsidR="00EB653B" w:rsidRPr="00660E2B" w:rsidRDefault="00EB653B" w:rsidP="00EB653B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 xml:space="preserve">Divulgación y socialización de la experiencia extensionista (página web de la facultad, Redes Sociales, y otras que </w:t>
      </w:r>
      <w:proofErr w:type="spellStart"/>
      <w:r w:rsidRPr="00660E2B">
        <w:rPr>
          <w:rFonts w:ascii="Arial" w:hAnsi="Arial" w:cs="Arial"/>
        </w:rPr>
        <w:t>puedieran</w:t>
      </w:r>
      <w:proofErr w:type="spellEnd"/>
      <w:r w:rsidRPr="00660E2B">
        <w:rPr>
          <w:rFonts w:ascii="Arial" w:hAnsi="Arial" w:cs="Arial"/>
        </w:rPr>
        <w:t xml:space="preserve"> surgir: revistas/publicaciones específicas, </w:t>
      </w:r>
      <w:proofErr w:type="spellStart"/>
      <w:r w:rsidRPr="00660E2B">
        <w:rPr>
          <w:rFonts w:ascii="Arial" w:hAnsi="Arial" w:cs="Arial"/>
        </w:rPr>
        <w:t>etc</w:t>
      </w:r>
      <w:proofErr w:type="spellEnd"/>
      <w:r w:rsidRPr="00660E2B">
        <w:rPr>
          <w:rFonts w:ascii="Arial" w:hAnsi="Arial" w:cs="Arial"/>
        </w:rPr>
        <w:t>)</w:t>
      </w:r>
    </w:p>
    <w:p w:rsidR="00EB653B" w:rsidRPr="00660E2B" w:rsidRDefault="00EB653B" w:rsidP="00EB653B">
      <w:pPr>
        <w:pStyle w:val="Prrafodelista"/>
        <w:numPr>
          <w:ilvl w:val="0"/>
          <w:numId w:val="3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También podrá aconsejar y proponer Instituciones para la ejecución de Proyectos, estableciendo vínculos entre las partes.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</w:p>
    <w:p w:rsidR="00EB653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Sobre la naturaleza de las actividades de Extensión: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a lo anterior, las actividades que se propongan en el Proyecto, no podrán ser aranceladas.</w:t>
      </w:r>
    </w:p>
    <w:p w:rsidR="00EB653B" w:rsidRPr="00B67028" w:rsidRDefault="00EB653B" w:rsidP="00EB65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  <w:r w:rsidRPr="00660E2B">
        <w:rPr>
          <w:rFonts w:ascii="Arial" w:hAnsi="Arial" w:cs="Arial"/>
          <w:b/>
        </w:rPr>
        <w:t>Acerca de la conformación de Equipos de Proyectos de Extensión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Para la presentación de Proyectos de Extensión de Cátedra deberán  presentarse un Responsable, pudiendo ser Profesor o JTP. También podrá designarse un Co- Responsable, perteneciente al cuerpo docente de la Cátedra.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 xml:space="preserve">En carácter de participantes en los equipos podrán hacerlo, además de los antes mencionados: estudiantes, graduados, ayudantes y auxiliares docentes </w:t>
      </w:r>
      <w:proofErr w:type="spellStart"/>
      <w:r w:rsidRPr="00660E2B">
        <w:rPr>
          <w:rFonts w:ascii="Arial" w:hAnsi="Arial" w:cs="Arial"/>
        </w:rPr>
        <w:t>ypersonal</w:t>
      </w:r>
      <w:proofErr w:type="spellEnd"/>
      <w:r w:rsidRPr="00660E2B">
        <w:rPr>
          <w:rFonts w:ascii="Arial" w:hAnsi="Arial" w:cs="Arial"/>
        </w:rPr>
        <w:t xml:space="preserve"> no-docente.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  <w:b/>
        </w:rPr>
        <w:t>Participación de estudiantes universitarios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 xml:space="preserve">El Programa privilegia la participación del claustro estudiantil, por lo cual se recomienda su participación activa en tareas y funciones de relevancia  que permitan   una real articulación con la formación disciplinaria. 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</w:p>
    <w:p w:rsidR="00EB653B" w:rsidRDefault="00EB653B" w:rsidP="00EB653B">
      <w:p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Plazos de ejecución:</w:t>
      </w:r>
    </w:p>
    <w:p w:rsidR="00EB653B" w:rsidRDefault="00EB653B" w:rsidP="00EB653B">
      <w:p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Respecto al tiempo de ejecución, no se estipula un mínimo</w:t>
      </w:r>
      <w:r w:rsidRPr="00BE3F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ya que las iniciativas pueden ser desarrolladas en una única jornada de trabajo; aunque tendrá un máximo de dos cuatrimestres.</w:t>
      </w:r>
      <w:r>
        <w:rPr>
          <w:rFonts w:ascii="Arial" w:hAnsi="Arial" w:cs="Arial"/>
          <w:b/>
        </w:rPr>
        <w:br w:type="page"/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Presentación y Desarrollo de los Proyectos de Extensión: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Proyectos de Extensión de Cátedras deberán presentarse impreso conforme al Anexo 1 con la firma de los responsables del mismo y enviados al correo de la Secretaría de Extensión: </w:t>
      </w:r>
      <w:hyperlink r:id="rId7" w:history="1">
        <w:r w:rsidRPr="00EC239F">
          <w:rPr>
            <w:rStyle w:val="Hipervnculo"/>
            <w:rFonts w:ascii="Arial" w:hAnsi="Arial" w:cs="Arial"/>
          </w:rPr>
          <w:t>secre.extensionfhycs@gmail.com</w:t>
        </w:r>
      </w:hyperlink>
      <w:r>
        <w:rPr>
          <w:rFonts w:ascii="Arial" w:hAnsi="Arial" w:cs="Arial"/>
        </w:rPr>
        <w:t>.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convocatoria es de </w:t>
      </w:r>
      <w:r w:rsidRPr="00BE3F32">
        <w:rPr>
          <w:rFonts w:ascii="Arial" w:hAnsi="Arial" w:cs="Arial"/>
          <w:b/>
        </w:rPr>
        <w:t>ventanilla abierta</w:t>
      </w:r>
      <w:r>
        <w:rPr>
          <w:rFonts w:ascii="Arial" w:hAnsi="Arial" w:cs="Arial"/>
        </w:rPr>
        <w:t>, lo cual implica que los proyectos pueden presentarse en cualquier período del año, pero con un tiempo prudencial de antelación a los fines de cumplir con los trámites administrativos pertinentes.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Una vez presentado se iniciará el trámite administrativo a los fines de obtener el Aval Institucional a través de acto resolutivo por parte del Decano de la Facultad.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partir de la Resolución se podrá iniciar la ejecución del Proyecto dentro de los plazos fijados en el mismo.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Finalizado el mismo, los organizadores deberán presentar dentro de los treinta días siguientes un informe final de la actividad con la nómina de los participantes a los fines de emitir los certificados. La nómina deberá contener: Nombre y apellido, DNI y tipo de participación (asistencia, aprobación, capacitador, coordinador,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:rsidR="00EB653B" w:rsidRDefault="00EB653B" w:rsidP="00EB65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informe final y la emisión de los certificados, se procederá al archivo del Expediente.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  <w:b/>
        </w:rPr>
      </w:pPr>
      <w:r w:rsidRPr="00660E2B">
        <w:rPr>
          <w:rFonts w:ascii="Arial" w:hAnsi="Arial" w:cs="Arial"/>
          <w:b/>
        </w:rPr>
        <w:t xml:space="preserve">Organizaciones Sociales 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Deberán presentarse como contraparte de los proyectos: instituciones educativas, organizaciones barriales,  sociales, políticas, campesinas, micro-emprendimientos populares, fábricas recuperadas, municipios, organizaciones no gubernamentales, fundaciones.</w:t>
      </w:r>
    </w:p>
    <w:p w:rsidR="00EB653B" w:rsidRPr="00660E2B" w:rsidRDefault="00EB653B" w:rsidP="00EB653B">
      <w:pPr>
        <w:spacing w:line="360" w:lineRule="auto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>En todos los casos la presentación del proyecto estará acompañada de:</w:t>
      </w:r>
    </w:p>
    <w:p w:rsidR="00EB653B" w:rsidRPr="00660E2B" w:rsidRDefault="00EB653B" w:rsidP="00EB653B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 xml:space="preserve">Formulario de Vinculación Comunitaria (Anexo </w:t>
      </w:r>
      <w:r>
        <w:rPr>
          <w:rFonts w:ascii="Arial" w:hAnsi="Arial" w:cs="Arial"/>
        </w:rPr>
        <w:t>2</w:t>
      </w:r>
      <w:r w:rsidRPr="00660E2B">
        <w:rPr>
          <w:rFonts w:ascii="Arial" w:hAnsi="Arial" w:cs="Arial"/>
        </w:rPr>
        <w:t>) en el cual se consignarán los datos y referentes de la Institución así como los desafíos que se pretenden abordar, de forma conjunta.</w:t>
      </w:r>
    </w:p>
    <w:p w:rsidR="00EB653B" w:rsidRPr="00660E2B" w:rsidRDefault="00EB653B" w:rsidP="00EB653B">
      <w:pPr>
        <w:pStyle w:val="Prrafodelista"/>
        <w:numPr>
          <w:ilvl w:val="0"/>
          <w:numId w:val="2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660E2B">
        <w:rPr>
          <w:rFonts w:ascii="Arial" w:hAnsi="Arial" w:cs="Arial"/>
        </w:rPr>
        <w:t xml:space="preserve">Acta de Acuerdo Académico (Anexo </w:t>
      </w:r>
      <w:r>
        <w:rPr>
          <w:rFonts w:ascii="Arial" w:hAnsi="Arial" w:cs="Arial"/>
        </w:rPr>
        <w:t>3</w:t>
      </w:r>
      <w:r w:rsidRPr="00660E2B">
        <w:rPr>
          <w:rFonts w:ascii="Arial" w:hAnsi="Arial" w:cs="Arial"/>
        </w:rPr>
        <w:t xml:space="preserve">) en el que ambas partes expresarán los términos específicos de las actividades. </w:t>
      </w:r>
    </w:p>
    <w:p w:rsidR="00EB653B" w:rsidRDefault="00EB653B" w:rsidP="00EB653B">
      <w:pPr>
        <w:suppressAutoHyphens w:val="0"/>
        <w:spacing w:after="200" w:line="276" w:lineRule="auto"/>
        <w:rPr>
          <w:rFonts w:ascii="Arial" w:hAnsi="Arial" w:cs="Arial"/>
          <w:b/>
          <w:u w:val="single"/>
        </w:rPr>
      </w:pPr>
    </w:p>
    <w:p w:rsidR="00EB653B" w:rsidRDefault="00EB653B" w:rsidP="00EB653B">
      <w:pPr>
        <w:suppressAutoHyphens w:val="0"/>
        <w:spacing w:after="200" w:line="276" w:lineRule="auto"/>
        <w:rPr>
          <w:rFonts w:ascii="Arial" w:hAnsi="Arial" w:cs="Arial"/>
          <w:b/>
          <w:u w:val="single"/>
        </w:rPr>
      </w:pPr>
    </w:p>
    <w:sectPr w:rsidR="00EB653B" w:rsidSect="00A470B4">
      <w:headerReference w:type="default" r:id="rId8"/>
      <w:footerReference w:type="default" r:id="rId9"/>
      <w:pgSz w:w="11906" w:h="16838"/>
      <w:pgMar w:top="2515" w:right="127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458" w:rsidRDefault="00F81458" w:rsidP="00F81458">
      <w:r>
        <w:separator/>
      </w:r>
    </w:p>
  </w:endnote>
  <w:endnote w:type="continuationSeparator" w:id="1">
    <w:p w:rsidR="00F81458" w:rsidRDefault="00F81458" w:rsidP="00F81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6680"/>
      <w:docPartObj>
        <w:docPartGallery w:val="Page Numbers (Bottom of Page)"/>
        <w:docPartUnique/>
      </w:docPartObj>
    </w:sdtPr>
    <w:sdtContent>
      <w:p w:rsidR="002F55C7" w:rsidRDefault="00F81458">
        <w:pPr>
          <w:pStyle w:val="Piedepgina"/>
          <w:jc w:val="right"/>
        </w:pPr>
        <w:r>
          <w:fldChar w:fldCharType="begin"/>
        </w:r>
        <w:r w:rsidR="00EB653B">
          <w:instrText xml:space="preserve"> PAGE   \* MERGEFORMAT </w:instrText>
        </w:r>
        <w:r>
          <w:fldChar w:fldCharType="separate"/>
        </w:r>
        <w:r w:rsidR="00305C59">
          <w:rPr>
            <w:noProof/>
          </w:rPr>
          <w:t>5</w:t>
        </w:r>
        <w:r>
          <w:fldChar w:fldCharType="end"/>
        </w:r>
      </w:p>
    </w:sdtContent>
  </w:sdt>
  <w:p w:rsidR="002F55C7" w:rsidRDefault="00305C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458" w:rsidRDefault="00F81458" w:rsidP="00F81458">
      <w:r>
        <w:separator/>
      </w:r>
    </w:p>
  </w:footnote>
  <w:footnote w:type="continuationSeparator" w:id="1">
    <w:p w:rsidR="00F81458" w:rsidRDefault="00F81458" w:rsidP="00F814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C7" w:rsidRDefault="00EB653B" w:rsidP="00660E2B">
    <w:pPr>
      <w:pStyle w:val="Encabezado"/>
      <w:jc w:val="center"/>
    </w:pPr>
    <w:r w:rsidRPr="00660E2B">
      <w:rPr>
        <w:rFonts w:ascii="Arial" w:hAnsi="Arial" w:cs="Arial"/>
        <w:sz w:val="22"/>
        <w:szCs w:val="22"/>
      </w:rPr>
      <w:object w:dxaOrig="4226" w:dyaOrig="1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6pt;height:63.95pt" o:ole="">
          <v:imagedata r:id="rId1" o:title=""/>
        </v:shape>
        <o:OLEObject Type="Embed" ProgID="CorelDraw.Graphic.17" ShapeID="_x0000_i1025" DrawAspect="Content" ObjectID="_158192277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A8A"/>
    <w:multiLevelType w:val="hybridMultilevel"/>
    <w:tmpl w:val="A62C5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1FD4"/>
    <w:multiLevelType w:val="hybridMultilevel"/>
    <w:tmpl w:val="0C14A770"/>
    <w:lvl w:ilvl="0" w:tplc="21146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D3FCB"/>
    <w:multiLevelType w:val="hybridMultilevel"/>
    <w:tmpl w:val="5FA6FCAC"/>
    <w:lvl w:ilvl="0" w:tplc="327E7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791"/>
    <w:multiLevelType w:val="hybridMultilevel"/>
    <w:tmpl w:val="C8108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10A81"/>
    <w:multiLevelType w:val="hybridMultilevel"/>
    <w:tmpl w:val="3E1C3FAE"/>
    <w:lvl w:ilvl="0" w:tplc="21146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B653B"/>
    <w:rsid w:val="002218C4"/>
    <w:rsid w:val="00305C59"/>
    <w:rsid w:val="008A0504"/>
    <w:rsid w:val="00EB653B"/>
    <w:rsid w:val="00F8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5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B65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53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EB653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B65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653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EB65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.extensionfhyc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1419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2</cp:revision>
  <dcterms:created xsi:type="dcterms:W3CDTF">2018-03-07T13:13:00Z</dcterms:created>
  <dcterms:modified xsi:type="dcterms:W3CDTF">2018-03-07T13:13:00Z</dcterms:modified>
</cp:coreProperties>
</file>